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B3D" w:rsidRPr="00DD692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la contractul</w:t>
      </w:r>
      <w:r w:rsidR="00F512A1">
        <w:rPr>
          <w:rFonts w:ascii="Trebuchet MS" w:eastAsia="Times New Roman" w:hAnsi="Trebuchet MS" w:cs="Arial"/>
          <w:bCs/>
          <w:lang w:eastAsia="fr-FR"/>
        </w:rPr>
        <w:t>/decizia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F512A1">
        <w:rPr>
          <w:rFonts w:ascii="Trebuchet MS" w:eastAsia="Times New Roman" w:hAnsi="Trebuchet MS"/>
          <w:b/>
          <w:lang w:eastAsia="fr-FR"/>
        </w:rPr>
        <w:t>/art.9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</w:t>
      </w:r>
      <w:r w:rsidR="00F512A1">
        <w:rPr>
          <w:rFonts w:ascii="Trebuchet MS" w:eastAsia="Times New Roman" w:hAnsi="Trebuchet MS"/>
          <w:b/>
          <w:lang w:eastAsia="fr-FR"/>
        </w:rPr>
        <w:t>/Decizia</w:t>
      </w:r>
      <w:r w:rsidR="004C0C9F" w:rsidRPr="00DD692D">
        <w:rPr>
          <w:rFonts w:ascii="Trebuchet MS" w:eastAsia="Times New Roman" w:hAnsi="Trebuchet MS"/>
          <w:b/>
          <w:lang w:eastAsia="fr-FR"/>
        </w:rPr>
        <w:t xml:space="preserve">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</w:t>
      </w:r>
      <w:r w:rsidR="00F512A1">
        <w:rPr>
          <w:rFonts w:ascii="Trebuchet MS" w:eastAsia="Times New Roman" w:hAnsi="Trebuchet MS"/>
          <w:b/>
          <w:lang w:eastAsia="fr-FR"/>
        </w:rPr>
        <w:t>/</w:t>
      </w:r>
      <w:r w:rsidR="00F512A1" w:rsidRPr="00F512A1">
        <w:t xml:space="preserve"> </w:t>
      </w:r>
      <w:r w:rsidR="00F512A1" w:rsidRPr="00F512A1">
        <w:rPr>
          <w:rFonts w:ascii="Trebuchet MS" w:eastAsia="Times New Roman" w:hAnsi="Trebuchet MS"/>
          <w:b/>
          <w:lang w:eastAsia="fr-FR"/>
        </w:rPr>
        <w:t xml:space="preserve">pct. </w:t>
      </w:r>
      <w:r w:rsidR="00F512A1" w:rsidRPr="00F512A1">
        <w:rPr>
          <w:rFonts w:ascii="Trebuchet MS" w:eastAsia="Times New Roman" w:hAnsi="Trebuchet MS"/>
          <w:b/>
          <w:i/>
          <w:lang w:eastAsia="fr-FR"/>
        </w:rPr>
        <w:t>Modificarea Deciziei de finanţare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din Contractul</w:t>
      </w:r>
      <w:r w:rsidR="00F512A1">
        <w:rPr>
          <w:rFonts w:ascii="Trebuchet MS" w:eastAsia="Times New Roman" w:hAnsi="Trebuchet MS"/>
          <w:b/>
          <w:lang w:eastAsia="fr-FR"/>
        </w:rPr>
        <w:t>/Decizia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:rsidR="009A07BC" w:rsidRPr="00F512A1" w:rsidRDefault="00F512A1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Cs/>
        </w:rPr>
      </w:pPr>
      <w:r w:rsidRPr="00F512A1">
        <w:rPr>
          <w:rFonts w:ascii="Trebuchet MS" w:hAnsi="Trebuchet MS" w:cs="Trebuchet MS"/>
          <w:b/>
          <w:bCs/>
        </w:rPr>
        <w:t>MINISTERUL INVESTIȚIILOR ȘI PROIECTELOR EUROPENE</w:t>
      </w:r>
      <w:r w:rsidR="009A07BC" w:rsidRPr="00DD692D">
        <w:rPr>
          <w:rFonts w:ascii="Trebuchet MS" w:hAnsi="Trebuchet MS" w:cs="Trebuchet MS"/>
          <w:b/>
          <w:bCs/>
        </w:rPr>
        <w:t xml:space="preserve">, </w:t>
      </w:r>
      <w:r w:rsidR="009A07BC" w:rsidRPr="00F512A1">
        <w:rPr>
          <w:rFonts w:ascii="Trebuchet MS" w:hAnsi="Trebuchet MS" w:cs="Trebuchet MS"/>
          <w:bCs/>
        </w:rPr>
        <w:t xml:space="preserve">în calitate de Autoritate de Management pentru </w:t>
      </w:r>
      <w:r w:rsidRPr="00F512A1">
        <w:rPr>
          <w:rFonts w:ascii="Trebuchet MS" w:hAnsi="Trebuchet MS" w:cs="Trebuchet MS"/>
          <w:bCs/>
        </w:rPr>
        <w:t>Programul Operațional Ajutorarea Persoanelor Dezavantajate (POAD)</w:t>
      </w:r>
      <w:r w:rsidR="004C0C9F" w:rsidRPr="00F512A1">
        <w:rPr>
          <w:rFonts w:ascii="Trebuchet MS" w:hAnsi="Trebuchet MS" w:cs="Trebuchet MS"/>
          <w:bCs/>
        </w:rPr>
        <w:t>, cod de înregistrare fiscală</w:t>
      </w:r>
      <w:r w:rsidR="009A07BC" w:rsidRPr="00F512A1">
        <w:rPr>
          <w:rFonts w:ascii="Trebuchet MS" w:hAnsi="Trebuchet MS" w:cs="Trebuchet MS"/>
          <w:bCs/>
        </w:rPr>
        <w:t xml:space="preserve"> 38918422, cu sediul în municipiul București, strada </w:t>
      </w:r>
      <w:r w:rsidR="004C0C9F" w:rsidRPr="00F512A1">
        <w:rPr>
          <w:rFonts w:ascii="Trebuchet MS" w:hAnsi="Trebuchet MS" w:cs="Trebuchet MS"/>
          <w:bCs/>
        </w:rPr>
        <w:t xml:space="preserve">D. I. </w:t>
      </w:r>
      <w:r w:rsidR="009A07BC" w:rsidRPr="00F512A1">
        <w:rPr>
          <w:rFonts w:ascii="Trebuchet MS" w:hAnsi="Trebuchet MS" w:cs="Trebuchet MS"/>
          <w:bCs/>
        </w:rPr>
        <w:t xml:space="preserve">Mendeleev nr. 36-38, sectorul 1, România, cod poştal 010366, poştă electronică: </w:t>
      </w:r>
      <w:hyperlink r:id="rId8" w:history="1">
        <w:r w:rsidRPr="00F512A1">
          <w:rPr>
            <w:rFonts w:ascii="Trebuchet MS" w:eastAsia="Times New Roman" w:hAnsi="Trebuchet MS"/>
            <w:bCs/>
            <w:color w:val="0563C1"/>
            <w:u w:val="single"/>
          </w:rPr>
          <w:t>contact.minister@mfe.gov.ro</w:t>
        </w:r>
      </w:hyperlink>
      <w:r w:rsidR="009A07BC" w:rsidRPr="00F512A1">
        <w:rPr>
          <w:rFonts w:ascii="Trebuchet MS" w:hAnsi="Trebuchet MS" w:cs="Trebuchet MS"/>
          <w:bCs/>
        </w:rPr>
        <w:t>, reprezentat  prin doamn</w:t>
      </w:r>
      <w:r w:rsidR="004C0C9F" w:rsidRPr="00F512A1">
        <w:rPr>
          <w:rFonts w:ascii="Trebuchet MS" w:hAnsi="Trebuchet MS" w:cs="Trebuchet MS"/>
          <w:bCs/>
        </w:rPr>
        <w:t>a/ domnul</w:t>
      </w:r>
      <w:r w:rsidR="009A07BC"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="009A07BC" w:rsidRPr="00DD692D">
        <w:rPr>
          <w:rFonts w:ascii="Trebuchet MS" w:hAnsi="Trebuchet MS" w:cs="Trebuchet MS"/>
          <w:b/>
          <w:bCs/>
        </w:rPr>
        <w:t xml:space="preserve"> Ministrul </w:t>
      </w:r>
      <w:r w:rsidRPr="00F512A1">
        <w:rPr>
          <w:rFonts w:ascii="Trebuchet MS" w:hAnsi="Trebuchet MS" w:cs="Trebuchet MS"/>
          <w:b/>
          <w:bCs/>
        </w:rPr>
        <w:t>Investițiilor Și Proiectelor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="009A07BC" w:rsidRPr="00DD692D">
        <w:rPr>
          <w:rFonts w:ascii="Trebuchet MS" w:hAnsi="Trebuchet MS" w:cs="Trebuchet MS"/>
          <w:b/>
          <w:bCs/>
        </w:rPr>
        <w:t xml:space="preserve"> </w:t>
      </w:r>
      <w:r w:rsidR="009A07BC" w:rsidRPr="00F512A1">
        <w:rPr>
          <w:rFonts w:ascii="Trebuchet MS" w:hAnsi="Trebuchet MS" w:cs="Trebuchet MS"/>
          <w:bCs/>
        </w:rPr>
        <w:t xml:space="preserve">pe de o parte, denumit în cele ce urmează AM, </w:t>
      </w:r>
    </w:p>
    <w:p w:rsidR="00140465" w:rsidRPr="00F512A1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:rsidR="00483522" w:rsidRPr="00F512A1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 xml:space="preserve">&gt;, </w:t>
      </w:r>
      <w:r w:rsidRPr="00F512A1">
        <w:rPr>
          <w:rFonts w:ascii="Trebuchet MS" w:hAnsi="Trebuchet MS"/>
          <w:bCs/>
        </w:rPr>
        <w:t>cod de înregistrare</w:t>
      </w:r>
      <w:r w:rsidR="00551FD7" w:rsidRPr="00F512A1">
        <w:rPr>
          <w:rFonts w:ascii="Trebuchet MS" w:hAnsi="Trebuchet MS"/>
          <w:bCs/>
        </w:rPr>
        <w:t xml:space="preserve"> fiscală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551FD7" w:rsidRPr="00F512A1">
        <w:rPr>
          <w:rFonts w:ascii="Trebuchet MS" w:hAnsi="Trebuchet MS"/>
          <w:bCs/>
        </w:rPr>
        <w:t xml:space="preserve">, cu sediul în </w:t>
      </w:r>
      <w:r w:rsidRPr="00F512A1">
        <w:rPr>
          <w:rFonts w:ascii="Trebuchet MS" w:hAnsi="Trebuchet MS"/>
          <w:bCs/>
        </w:rPr>
        <w:t>&lt;</w:t>
      </w:r>
      <w:r w:rsidRPr="00F512A1">
        <w:rPr>
          <w:rFonts w:ascii="Trebuchet MS" w:hAnsi="Trebuchet MS"/>
          <w:bCs/>
          <w:i/>
        </w:rPr>
        <w:t>localitatea</w:t>
      </w:r>
      <w:r w:rsidRPr="00F512A1">
        <w:rPr>
          <w:rFonts w:ascii="Trebuchet MS" w:hAnsi="Trebuchet MS"/>
          <w:bCs/>
        </w:rPr>
        <w:t>&gt;</w:t>
      </w:r>
      <w:r w:rsidR="0086085D" w:rsidRPr="00F512A1">
        <w:rPr>
          <w:rFonts w:ascii="Trebuchet MS" w:hAnsi="Trebuchet MS"/>
          <w:bCs/>
        </w:rPr>
        <w:t xml:space="preserve">, </w:t>
      </w:r>
      <w:r w:rsidRPr="00F512A1">
        <w:rPr>
          <w:rFonts w:ascii="Trebuchet MS" w:hAnsi="Trebuchet MS"/>
          <w:bCs/>
        </w:rPr>
        <w:t xml:space="preserve">strada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Pr="00F512A1">
        <w:rPr>
          <w:rFonts w:ascii="Trebuchet MS" w:hAnsi="Trebuchet MS"/>
          <w:bCs/>
        </w:rPr>
        <w:t xml:space="preserve"> nr.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E24554" w:rsidRPr="00F512A1">
        <w:rPr>
          <w:rFonts w:ascii="Trebuchet MS" w:hAnsi="Trebuchet MS"/>
          <w:bCs/>
        </w:rPr>
        <w:t xml:space="preserve">, </w:t>
      </w:r>
      <w:r w:rsidRPr="00F512A1">
        <w:rPr>
          <w:rFonts w:ascii="Trebuchet MS" w:hAnsi="Trebuchet MS"/>
          <w:bCs/>
        </w:rPr>
        <w:t>sectorul/</w:t>
      </w:r>
      <w:r w:rsidR="00E24554" w:rsidRPr="00F512A1">
        <w:rPr>
          <w:rFonts w:ascii="Trebuchet MS" w:hAnsi="Trebuchet MS"/>
          <w:bCs/>
        </w:rPr>
        <w:t>jude</w:t>
      </w:r>
      <w:r w:rsidR="00651F97" w:rsidRPr="00F512A1">
        <w:rPr>
          <w:rFonts w:ascii="Trebuchet MS" w:hAnsi="Trebuchet MS"/>
          <w:bCs/>
        </w:rPr>
        <w:t xml:space="preserve">țul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651F97" w:rsidRPr="00F512A1">
        <w:rPr>
          <w:rFonts w:ascii="Trebuchet MS" w:hAnsi="Trebuchet MS"/>
          <w:bCs/>
        </w:rPr>
        <w:t>, cod poș</w:t>
      </w:r>
      <w:r w:rsidR="0086085D" w:rsidRPr="00F512A1">
        <w:rPr>
          <w:rFonts w:ascii="Trebuchet MS" w:hAnsi="Trebuchet MS"/>
          <w:bCs/>
        </w:rPr>
        <w:t xml:space="preserve">tal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86085D" w:rsidRPr="00F512A1">
        <w:rPr>
          <w:rFonts w:ascii="Trebuchet MS" w:hAnsi="Trebuchet MS"/>
          <w:bCs/>
        </w:rPr>
        <w:t>, România</w:t>
      </w:r>
      <w:r w:rsidR="00551FD7" w:rsidRPr="00F512A1">
        <w:rPr>
          <w:rFonts w:ascii="Trebuchet MS" w:hAnsi="Trebuchet MS"/>
          <w:bCs/>
        </w:rPr>
        <w:t>,  telefon</w:t>
      </w:r>
      <w:r w:rsidR="00E24554" w:rsidRPr="00F512A1">
        <w:rPr>
          <w:rFonts w:ascii="Trebuchet MS" w:hAnsi="Trebuchet MS"/>
          <w:bCs/>
        </w:rPr>
        <w:t>:</w:t>
      </w:r>
      <w:r w:rsidR="00551FD7" w:rsidRPr="00F512A1">
        <w:rPr>
          <w:rFonts w:ascii="Trebuchet MS" w:hAnsi="Trebuchet MS"/>
          <w:bCs/>
        </w:rPr>
        <w:t xml:space="preserve"> </w:t>
      </w:r>
      <w:r w:rsidR="00E24554" w:rsidRPr="00F512A1">
        <w:rPr>
          <w:rFonts w:ascii="Trebuchet MS" w:hAnsi="Trebuchet MS"/>
          <w:bCs/>
        </w:rPr>
        <w:t xml:space="preserve">0230520638, </w:t>
      </w:r>
      <w:r w:rsidR="00551FD7" w:rsidRPr="00F512A1">
        <w:rPr>
          <w:rFonts w:ascii="Trebuchet MS" w:hAnsi="Trebuchet MS"/>
          <w:bCs/>
        </w:rPr>
        <w:t xml:space="preserve">fax: </w:t>
      </w:r>
      <w:r w:rsidR="00E24554" w:rsidRPr="00F512A1">
        <w:rPr>
          <w:rFonts w:ascii="Trebuchet MS" w:hAnsi="Trebuchet MS"/>
          <w:bCs/>
        </w:rPr>
        <w:t>0230520637</w:t>
      </w:r>
      <w:r w:rsidR="00551FD7" w:rsidRPr="00F512A1">
        <w:rPr>
          <w:rFonts w:ascii="Trebuchet MS" w:hAnsi="Trebuchet MS"/>
          <w:bCs/>
        </w:rPr>
        <w:t xml:space="preserve">, poștă electronică: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551FD7" w:rsidRPr="00F512A1">
        <w:rPr>
          <w:rFonts w:ascii="Trebuchet MS" w:hAnsi="Trebuchet MS"/>
          <w:bCs/>
        </w:rPr>
        <w:t xml:space="preserve">, </w:t>
      </w:r>
      <w:r w:rsidR="00E24554" w:rsidRPr="00F512A1">
        <w:rPr>
          <w:rFonts w:ascii="Trebuchet MS" w:hAnsi="Trebuchet MS"/>
          <w:bCs/>
        </w:rPr>
        <w:t>reprezentat</w:t>
      </w:r>
      <w:r w:rsidR="00551FD7" w:rsidRPr="00F512A1">
        <w:rPr>
          <w:rFonts w:ascii="Trebuchet MS" w:hAnsi="Trebuchet MS"/>
          <w:bCs/>
        </w:rPr>
        <w:t xml:space="preserve"> </w:t>
      </w:r>
      <w:r w:rsidRPr="00F512A1">
        <w:rPr>
          <w:rFonts w:ascii="Trebuchet MS" w:hAnsi="Trebuchet MS"/>
          <w:bCs/>
        </w:rPr>
        <w:t xml:space="preserve">prin </w:t>
      </w:r>
      <w:r w:rsidRPr="00F512A1">
        <w:rPr>
          <w:rFonts w:ascii="Trebuchet MS" w:hAnsi="Trebuchet MS" w:cs="Trebuchet MS"/>
          <w:bCs/>
        </w:rPr>
        <w:t xml:space="preserve">doamna/ domnul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="00551FD7" w:rsidRPr="00F512A1">
        <w:rPr>
          <w:rFonts w:ascii="Trebuchet MS" w:hAnsi="Trebuchet MS"/>
          <w:bCs/>
        </w:rPr>
        <w:t xml:space="preserve">, identificat prin CI seria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Pr="00F512A1">
        <w:rPr>
          <w:rFonts w:ascii="Trebuchet MS" w:hAnsi="Trebuchet MS"/>
          <w:bCs/>
        </w:rPr>
        <w:t xml:space="preserve"> </w:t>
      </w:r>
      <w:r w:rsidR="00551FD7" w:rsidRPr="00F512A1">
        <w:rPr>
          <w:rFonts w:ascii="Trebuchet MS" w:hAnsi="Trebuchet MS"/>
          <w:bCs/>
        </w:rPr>
        <w:t xml:space="preserve">nr. </w:t>
      </w:r>
      <w:r w:rsidR="00C17328" w:rsidRPr="00F512A1">
        <w:rPr>
          <w:rFonts w:ascii="Trebuchet MS" w:hAnsi="Trebuchet MS" w:cs="Arial"/>
          <w:bCs/>
          <w:iCs/>
        </w:rPr>
        <w:t>______________</w:t>
      </w:r>
      <w:r w:rsidRPr="00F512A1">
        <w:rPr>
          <w:rFonts w:ascii="Trebuchet MS" w:hAnsi="Trebuchet MS"/>
          <w:bCs/>
        </w:rPr>
        <w:t>,</w:t>
      </w:r>
      <w:r w:rsidR="00551FD7" w:rsidRPr="00F512A1">
        <w:rPr>
          <w:rFonts w:ascii="Trebuchet MS" w:hAnsi="Trebuchet MS"/>
          <w:bCs/>
        </w:rPr>
        <w:t xml:space="preserve"> în calitate de Beneficiar, pe de altă parte</w:t>
      </w:r>
      <w:r w:rsidR="009A07BC" w:rsidRPr="00F512A1">
        <w:rPr>
          <w:rFonts w:ascii="Trebuchet MS" w:hAnsi="Trebuchet MS"/>
          <w:bCs/>
          <w:lang w:eastAsia="x-none"/>
        </w:rPr>
        <w:t>,</w:t>
      </w:r>
    </w:p>
    <w:p w:rsidR="00F512A1" w:rsidRDefault="00F512A1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:rsidR="00F512A1" w:rsidRDefault="00F512A1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F512A1">
        <w:rPr>
          <w:rFonts w:ascii="Trebuchet MS" w:hAnsi="Trebuchet MS"/>
          <w:bCs/>
          <w:lang w:eastAsia="x-none"/>
        </w:rPr>
        <w:t>au încheiat prezentul Act adițional, conform reglementărilor legale în vigoare, convenind următoarele:</w:t>
      </w:r>
    </w:p>
    <w:p w:rsidR="00F512A1" w:rsidRDefault="00F512A1" w:rsidP="00140465">
      <w:pPr>
        <w:spacing w:after="0" w:line="240" w:lineRule="auto"/>
        <w:jc w:val="both"/>
        <w:rPr>
          <w:rFonts w:ascii="Trebuchet MS" w:hAnsi="Trebuchet MS"/>
          <w:b/>
          <w:bCs/>
          <w:lang w:eastAsia="x-none"/>
        </w:rPr>
      </w:pPr>
    </w:p>
    <w:p w:rsidR="00F512A1" w:rsidRPr="00F512A1" w:rsidRDefault="00F512A1" w:rsidP="00140465">
      <w:pPr>
        <w:spacing w:after="0" w:line="240" w:lineRule="auto"/>
        <w:jc w:val="both"/>
        <w:rPr>
          <w:rFonts w:ascii="Trebuchet MS" w:hAnsi="Trebuchet MS"/>
          <w:b/>
          <w:bCs/>
          <w:lang w:eastAsia="x-none"/>
        </w:rPr>
      </w:pPr>
      <w:r w:rsidRPr="00F512A1">
        <w:rPr>
          <w:rFonts w:ascii="Trebuchet MS" w:hAnsi="Trebuchet MS"/>
          <w:b/>
          <w:bCs/>
          <w:lang w:eastAsia="x-none"/>
        </w:rPr>
        <w:t>sau</w:t>
      </w:r>
    </w:p>
    <w:p w:rsidR="00D05BF2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:rsidR="00F512A1" w:rsidRPr="00F512A1" w:rsidRDefault="00F512A1" w:rsidP="00F512A1">
      <w:pPr>
        <w:spacing w:after="120" w:line="240" w:lineRule="auto"/>
        <w:jc w:val="both"/>
        <w:rPr>
          <w:rFonts w:ascii="Trebuchet MS" w:eastAsia="Times New Roman" w:hAnsi="Trebuchet MS"/>
          <w:bCs/>
          <w:lang w:eastAsia="x-none"/>
        </w:rPr>
      </w:pPr>
      <w:r w:rsidRPr="00F512A1">
        <w:rPr>
          <w:rFonts w:ascii="Trebuchet MS" w:eastAsia="Times New Roman" w:hAnsi="Trebuchet MS"/>
        </w:rPr>
        <w:t>emite Actul adițional la decizia pentru acordarea finantarii nerambursabile beneficiarului ______________,cu sediul în &lt;localitatea&gt;, strada ______________ nr. ______________, sectorul/județul ______________, cod poștal ______________, România,  telefon: 0230520638, fax: 0230520637, poștă electronică: ______________, reprezentat prin doamna/ domnul ______________, după cum urmează</w:t>
      </w:r>
      <w:r w:rsidRPr="00F512A1">
        <w:rPr>
          <w:rFonts w:ascii="Trebuchet MS" w:eastAsia="Times New Roman" w:hAnsi="Trebuchet MS"/>
          <w:lang w:val="en-US"/>
        </w:rPr>
        <w:t>:</w:t>
      </w:r>
      <w:r w:rsidRPr="00F512A1">
        <w:rPr>
          <w:rFonts w:ascii="Trebuchet MS" w:eastAsia="Times New Roman" w:hAnsi="Trebuchet MS"/>
        </w:rPr>
        <w:t xml:space="preserve"> </w:t>
      </w:r>
    </w:p>
    <w:p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suspendare</w:t>
      </w:r>
      <w:r w:rsidRPr="00DD692D">
        <w:rPr>
          <w:rFonts w:ascii="Trebuchet MS" w:hAnsi="Trebuchet MS"/>
          <w:bCs/>
        </w:rPr>
        <w:t>)</w:t>
      </w:r>
    </w:p>
    <w:p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 I.</w:t>
      </w:r>
      <w:r w:rsidRPr="00DD692D">
        <w:rPr>
          <w:rFonts w:ascii="Trebuchet MS" w:hAnsi="Trebuchet MS"/>
          <w:bCs/>
        </w:rPr>
        <w:t xml:space="preserve">  </w:t>
      </w:r>
    </w:p>
    <w:p w:rsidR="00311949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Perioada de implementare a proiectului  prevăzută la art. 2, alin (2) din Contractul</w:t>
      </w:r>
      <w:r w:rsidR="00F512A1">
        <w:rPr>
          <w:rFonts w:ascii="Trebuchet MS" w:hAnsi="Trebuchet MS"/>
        </w:rPr>
        <w:t>/Decizia</w:t>
      </w:r>
      <w:r w:rsidRPr="00DD692D">
        <w:rPr>
          <w:rFonts w:ascii="Trebuchet MS" w:hAnsi="Trebuchet MS"/>
        </w:rPr>
        <w:t xml:space="preserve"> de finanțare – Condiții generale se suspendă pe o perioadă de </w:t>
      </w:r>
      <w:r w:rsidR="007A7C82" w:rsidRPr="00DD692D">
        <w:rPr>
          <w:rFonts w:ascii="Trebuchet MS" w:hAnsi="Trebuchet MS"/>
        </w:rPr>
        <w:t>___</w:t>
      </w:r>
      <w:r w:rsidRPr="00DD692D">
        <w:rPr>
          <w:rFonts w:ascii="Trebuchet MS" w:hAnsi="Trebuchet MS"/>
        </w:rPr>
        <w:t xml:space="preserve"> luni de la data semnării prezentului act adițional.</w:t>
      </w:r>
    </w:p>
    <w:p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</w:t>
      </w:r>
      <w:r w:rsidRPr="00DD692D">
        <w:rPr>
          <w:rFonts w:ascii="Trebuchet MS" w:hAnsi="Trebuchet MS"/>
          <w:b/>
          <w:bCs/>
        </w:rPr>
        <w:t>I</w:t>
      </w:r>
      <w:r w:rsidR="00385744" w:rsidRPr="00DD692D">
        <w:rPr>
          <w:rFonts w:ascii="Trebuchet MS" w:hAnsi="Trebuchet MS"/>
          <w:b/>
          <w:bCs/>
        </w:rPr>
        <w:t>I.</w:t>
      </w:r>
      <w:r w:rsidR="00385744" w:rsidRPr="00DD692D">
        <w:rPr>
          <w:rFonts w:ascii="Trebuchet MS" w:hAnsi="Trebuchet MS"/>
          <w:bCs/>
        </w:rPr>
        <w:t xml:space="preserve">  Contractul</w:t>
      </w:r>
      <w:r w:rsidR="00F512A1">
        <w:rPr>
          <w:rFonts w:ascii="Trebuchet MS" w:hAnsi="Trebuchet MS"/>
          <w:bCs/>
        </w:rPr>
        <w:t>/Decizia</w:t>
      </w:r>
      <w:r w:rsidR="00385744" w:rsidRPr="00DD692D">
        <w:rPr>
          <w:rFonts w:ascii="Trebuchet MS" w:hAnsi="Trebuchet MS"/>
          <w:bCs/>
        </w:rPr>
        <w:t xml:space="preserve">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:rsidR="00534B9E" w:rsidRPr="00DD692D" w:rsidRDefault="00534B9E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durata contract</w:t>
      </w:r>
      <w:r w:rsidRPr="00DD692D">
        <w:rPr>
          <w:rFonts w:ascii="Trebuchet MS" w:hAnsi="Trebuchet MS"/>
        </w:rPr>
        <w:t>)</w:t>
      </w:r>
    </w:p>
    <w:p w:rsidR="00E527BA" w:rsidRPr="00DD692D" w:rsidRDefault="00E527BA" w:rsidP="00140465">
      <w:pPr>
        <w:pStyle w:val="Listparagraf"/>
        <w:numPr>
          <w:ilvl w:val="0"/>
          <w:numId w:val="17"/>
        </w:numPr>
        <w:spacing w:after="0" w:line="240" w:lineRule="auto"/>
        <w:ind w:left="0" w:firstLine="0"/>
        <w:contextualSpacing w:val="0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>La articolul 2 ”Durata contractului și perioada de implementare a proiectului”, alineatul (2) va avea următorul cuprins:</w:t>
      </w:r>
    </w:p>
    <w:p w:rsidR="00E527BA" w:rsidRPr="00DD692D" w:rsidRDefault="00E527BA" w:rsidP="00140465">
      <w:pPr>
        <w:spacing w:after="0" w:line="240" w:lineRule="auto"/>
        <w:jc w:val="both"/>
        <w:rPr>
          <w:rFonts w:ascii="Trebuchet MS" w:eastAsia="MS Mincho" w:hAnsi="Trebuchet MS" w:cs="Calibri"/>
          <w:bCs/>
          <w:lang w:eastAsia="ar-SA"/>
        </w:rPr>
      </w:pPr>
      <w:r w:rsidRPr="00DD692D">
        <w:rPr>
          <w:rFonts w:ascii="Trebuchet MS" w:eastAsia="MS Mincho" w:hAnsi="Trebuchet MS" w:cs="Calibri"/>
          <w:bCs/>
          <w:lang w:eastAsia="ar-SA"/>
        </w:rPr>
        <w:t xml:space="preserve">“Perioada de implementare a proiectului este de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luni, respectiv între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și data </w:t>
      </w:r>
      <w:r w:rsidR="00FB011D" w:rsidRPr="00DD692D">
        <w:rPr>
          <w:rFonts w:ascii="Trebuchet MS" w:eastAsia="MS Mincho" w:hAnsi="Trebuchet MS" w:cs="Calibri"/>
          <w:bCs/>
          <w:lang w:eastAsia="ar-SA"/>
        </w:rPr>
        <w:t>__________</w:t>
      </w:r>
      <w:r w:rsidRPr="00DD692D">
        <w:rPr>
          <w:rFonts w:ascii="Trebuchet MS" w:eastAsia="MS Mincho" w:hAnsi="Trebuchet MS" w:cs="Calibri"/>
          <w:bCs/>
          <w:lang w:eastAsia="ar-SA"/>
        </w:rPr>
        <w:t>, la care se adaugă, dacă este cazul, și perioada de desfășurare a activităților proiectului înainte de semnarea Contractului</w:t>
      </w:r>
      <w:r w:rsidR="00F512A1">
        <w:rPr>
          <w:rFonts w:ascii="Trebuchet MS" w:eastAsia="MS Mincho" w:hAnsi="Trebuchet MS" w:cs="Calibri"/>
          <w:bCs/>
          <w:lang w:eastAsia="ar-SA"/>
        </w:rPr>
        <w:t>/Deciziei</w:t>
      </w:r>
      <w:r w:rsidRPr="00DD692D">
        <w:rPr>
          <w:rFonts w:ascii="Trebuchet MS" w:eastAsia="MS Mincho" w:hAnsi="Trebuchet MS" w:cs="Calibri"/>
          <w:bCs/>
          <w:lang w:eastAsia="ar-SA"/>
        </w:rPr>
        <w:t xml:space="preserve"> de Finanțare, conform regulilor de eligibilitate a cheltuielilor”.</w:t>
      </w: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lastRenderedPageBreak/>
        <w:t>(</w:t>
      </w:r>
      <w:r w:rsidRPr="00DD692D">
        <w:rPr>
          <w:rFonts w:ascii="Trebuchet MS" w:hAnsi="Trebuchet MS"/>
          <w:i/>
          <w:highlight w:val="lightGray"/>
        </w:rPr>
        <w:t>valoare contract</w:t>
      </w:r>
      <w:r w:rsidR="00F512A1">
        <w:rPr>
          <w:rFonts w:ascii="Trebuchet MS" w:hAnsi="Trebuchet MS"/>
          <w:i/>
          <w:highlight w:val="lightGray"/>
        </w:rPr>
        <w:t>/decizie</w:t>
      </w:r>
      <w:r w:rsidRPr="00DD692D">
        <w:rPr>
          <w:rFonts w:ascii="Trebuchet MS" w:hAnsi="Trebuchet MS"/>
          <w:i/>
          <w:highlight w:val="lightGray"/>
        </w:rPr>
        <w:t xml:space="preserve"> – Condiții Generale</w:t>
      </w:r>
      <w:r w:rsidRPr="00DD692D">
        <w:rPr>
          <w:rFonts w:ascii="Trebuchet MS" w:hAnsi="Trebuchet MS"/>
          <w:highlight w:val="lightGray"/>
        </w:rPr>
        <w:t>)</w:t>
      </w:r>
    </w:p>
    <w:p w:rsidR="000D664E" w:rsidRPr="00DD692D" w:rsidRDefault="00D35843" w:rsidP="00140465">
      <w:pPr>
        <w:pStyle w:val="Listparagraf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0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</w:t>
      </w:r>
      <w:r w:rsidR="00F512A1">
        <w:rPr>
          <w:rFonts w:ascii="Trebuchet MS" w:hAnsi="Trebuchet MS"/>
        </w:rPr>
        <w:t>/deciziei</w:t>
      </w:r>
      <w:r w:rsidRPr="00DD692D">
        <w:rPr>
          <w:rFonts w:ascii="Trebuchet MS" w:hAnsi="Trebuchet MS"/>
        </w:rPr>
        <w:t>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Valoarea  totală  a  Contractului</w:t>
      </w:r>
      <w:r w:rsidR="00F512A1">
        <w:rPr>
          <w:rFonts w:ascii="Trebuchet MS" w:eastAsia="Trebuchet MS" w:hAnsi="Trebuchet MS" w:cs="Trebuchet MS"/>
        </w:rPr>
        <w:t>/Deciziei</w:t>
      </w:r>
      <w:r w:rsidR="000D664E" w:rsidRPr="00DD692D">
        <w:rPr>
          <w:rFonts w:ascii="Trebuchet MS" w:eastAsia="Trebuchet MS" w:hAnsi="Trebuchet MS" w:cs="Trebuchet MS"/>
        </w:rPr>
        <w:t xml:space="preserve">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0"/>
    </w:p>
    <w:p w:rsidR="00374111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:rsidR="00863427" w:rsidRPr="00DD692D" w:rsidRDefault="00863427" w:rsidP="00F512A1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</w:t>
            </w:r>
            <w:r w:rsidR="00F512A1">
              <w:rPr>
                <w:rFonts w:ascii="Trebuchet MS" w:eastAsia="Times New Roman" w:hAnsi="Trebuchet MS" w:cs="Calibri"/>
              </w:rPr>
              <w:t>AD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:rsidR="00DD692D" w:rsidRPr="00DD692D" w:rsidRDefault="00DD692D" w:rsidP="007E575F">
      <w:pPr>
        <w:spacing w:after="0" w:line="240" w:lineRule="auto"/>
        <w:jc w:val="both"/>
        <w:rPr>
          <w:rFonts w:ascii="Trebuchet MS" w:hAnsi="Trebuchet MS"/>
        </w:rPr>
      </w:pPr>
    </w:p>
    <w:p w:rsidR="00F20B34" w:rsidRPr="00DD692D" w:rsidRDefault="00F20B34" w:rsidP="00F20B34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F20B34" w:rsidRPr="00DD692D" w:rsidRDefault="00F20B34" w:rsidP="00F20B34">
      <w:pPr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</w:rPr>
        <w:t>La articolul 10 „</w:t>
      </w:r>
      <w:r w:rsidRPr="00DD692D">
        <w:rPr>
          <w:rFonts w:ascii="Trebuchet MS" w:eastAsia="Arial" w:hAnsi="Trebuchet MS" w:cs="Arial"/>
          <w:spacing w:val="1"/>
        </w:rPr>
        <w:t>M</w:t>
      </w:r>
      <w:r w:rsidRPr="00DD692D">
        <w:rPr>
          <w:rFonts w:ascii="Trebuchet MS" w:eastAsia="Arial" w:hAnsi="Trebuchet MS" w:cs="Arial"/>
        </w:rPr>
        <w:t>o</w:t>
      </w:r>
      <w:r w:rsidRPr="00DD692D">
        <w:rPr>
          <w:rFonts w:ascii="Trebuchet MS" w:eastAsia="Arial" w:hAnsi="Trebuchet MS" w:cs="Arial"/>
          <w:spacing w:val="-3"/>
        </w:rPr>
        <w:t>d</w:t>
      </w:r>
      <w:r w:rsidRPr="00DD692D">
        <w:rPr>
          <w:rFonts w:ascii="Trebuchet MS" w:eastAsia="Arial" w:hAnsi="Trebuchet MS" w:cs="Arial"/>
          <w:spacing w:val="1"/>
        </w:rPr>
        <w:t>i</w:t>
      </w:r>
      <w:r w:rsidRPr="00DD692D">
        <w:rPr>
          <w:rFonts w:ascii="Trebuchet MS" w:eastAsia="Arial" w:hAnsi="Trebuchet MS" w:cs="Arial"/>
          <w:spacing w:val="-1"/>
        </w:rPr>
        <w:t>f</w:t>
      </w:r>
      <w:r w:rsidRPr="00DD692D">
        <w:rPr>
          <w:rFonts w:ascii="Trebuchet MS" w:eastAsia="Arial" w:hAnsi="Trebuchet MS" w:cs="Arial"/>
          <w:spacing w:val="1"/>
        </w:rPr>
        <w:t>i</w:t>
      </w:r>
      <w:r w:rsidRPr="00DD692D">
        <w:rPr>
          <w:rFonts w:ascii="Trebuchet MS" w:eastAsia="Arial" w:hAnsi="Trebuchet MS" w:cs="Arial"/>
        </w:rPr>
        <w:t>că</w:t>
      </w:r>
      <w:r w:rsidRPr="00DD692D">
        <w:rPr>
          <w:rFonts w:ascii="Trebuchet MS" w:eastAsia="Arial" w:hAnsi="Trebuchet MS" w:cs="Arial"/>
          <w:spacing w:val="-2"/>
        </w:rPr>
        <w:t>r</w:t>
      </w:r>
      <w:r w:rsidRPr="00DD692D">
        <w:rPr>
          <w:rFonts w:ascii="Trebuchet MS" w:eastAsia="Arial" w:hAnsi="Trebuchet MS" w:cs="Arial"/>
        </w:rPr>
        <w:t>i</w:t>
      </w:r>
      <w:r w:rsidRPr="00DD692D">
        <w:rPr>
          <w:rFonts w:ascii="Trebuchet MS" w:eastAsia="Arial" w:hAnsi="Trebuchet MS" w:cs="Arial"/>
          <w:spacing w:val="-2"/>
        </w:rPr>
        <w:t xml:space="preserve"> </w:t>
      </w:r>
      <w:r w:rsidRPr="00DD692D">
        <w:rPr>
          <w:rFonts w:ascii="Trebuchet MS" w:eastAsia="Arial" w:hAnsi="Trebuchet MS" w:cs="Arial"/>
          <w:spacing w:val="-3"/>
          <w:position w:val="1"/>
        </w:rPr>
        <w:t>ș</w:t>
      </w:r>
      <w:r w:rsidRPr="00DD692D">
        <w:rPr>
          <w:rFonts w:ascii="Trebuchet MS" w:eastAsia="Arial" w:hAnsi="Trebuchet MS" w:cs="Arial"/>
          <w:position w:val="1"/>
        </w:rPr>
        <w:t>i</w:t>
      </w:r>
      <w:r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Pr="00DD692D">
        <w:rPr>
          <w:rFonts w:ascii="Trebuchet MS" w:eastAsia="Arial" w:hAnsi="Trebuchet MS" w:cs="Arial"/>
          <w:position w:val="1"/>
        </w:rPr>
        <w:t>c</w:t>
      </w:r>
      <w:r w:rsidRPr="00DD692D">
        <w:rPr>
          <w:rFonts w:ascii="Trebuchet MS" w:eastAsia="Arial" w:hAnsi="Trebuchet MS" w:cs="Arial"/>
          <w:spacing w:val="-3"/>
          <w:position w:val="1"/>
        </w:rPr>
        <w:t>o</w:t>
      </w:r>
      <w:r w:rsidRPr="00DD692D">
        <w:rPr>
          <w:rFonts w:ascii="Trebuchet MS" w:eastAsia="Arial" w:hAnsi="Trebuchet MS" w:cs="Arial"/>
          <w:position w:val="1"/>
        </w:rPr>
        <w:t>mp</w:t>
      </w:r>
      <w:r w:rsidRPr="00DD692D">
        <w:rPr>
          <w:rFonts w:ascii="Trebuchet MS" w:eastAsia="Arial" w:hAnsi="Trebuchet MS" w:cs="Arial"/>
          <w:spacing w:val="1"/>
          <w:position w:val="1"/>
        </w:rPr>
        <w:t>l</w:t>
      </w:r>
      <w:r w:rsidRPr="00DD692D">
        <w:rPr>
          <w:rFonts w:ascii="Trebuchet MS" w:eastAsia="Arial" w:hAnsi="Trebuchet MS" w:cs="Arial"/>
          <w:spacing w:val="3"/>
          <w:position w:val="1"/>
        </w:rPr>
        <w:t>etări</w:t>
      </w:r>
      <w:r w:rsidRPr="00DD692D">
        <w:rPr>
          <w:rFonts w:ascii="Trebuchet MS" w:eastAsia="Arial" w:hAnsi="Trebuchet MS" w:cs="Arial"/>
          <w:b/>
        </w:rPr>
        <w:t>”</w:t>
      </w:r>
      <w:r w:rsidRPr="00DD692D">
        <w:rPr>
          <w:rFonts w:ascii="Trebuchet MS" w:hAnsi="Trebuchet MS"/>
        </w:rPr>
        <w:t xml:space="preserve">, </w:t>
      </w:r>
      <w:r w:rsidRPr="00DD692D">
        <w:rPr>
          <w:rFonts w:ascii="Trebuchet MS" w:hAnsi="Trebuchet MS"/>
          <w:iCs/>
        </w:rPr>
        <w:t>alineatul (8) va avea următorul cuprins: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”(8) Notificarea va intra în vigoare și va produce efecte juridice de la data transmiterii de către AM a unei informări privind acceptarea notificării, în termen de maxim 10 zile. Prin excepție, Notificarea poate să intre în vigoare și să producă efecte juridice din a 11 a zi de la data înregistrării la AM, dacă nu se solicită clarificări Beneficiarului, sau dacă propunerea de modificare a Contractului nu este respinsă de AM.”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F20B34" w:rsidRPr="00DD692D" w:rsidRDefault="00F20B34" w:rsidP="00F20B34">
      <w:pPr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La articolul 19 „</w:t>
      </w:r>
      <w:r w:rsidRPr="00DD692D">
        <w:rPr>
          <w:rFonts w:ascii="Trebuchet MS" w:eastAsia="Arial" w:hAnsi="Trebuchet MS" w:cs="Arial"/>
          <w:spacing w:val="-1"/>
        </w:rPr>
        <w:t>P</w:t>
      </w:r>
      <w:r w:rsidRPr="00DD692D">
        <w:rPr>
          <w:rFonts w:ascii="Trebuchet MS" w:eastAsia="Arial" w:hAnsi="Trebuchet MS" w:cs="Arial"/>
        </w:rPr>
        <w:t>rotecția</w:t>
      </w:r>
      <w:r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Pr="00DD692D">
        <w:rPr>
          <w:rFonts w:ascii="Trebuchet MS" w:eastAsia="Arial" w:hAnsi="Trebuchet MS" w:cs="Arial"/>
          <w:position w:val="1"/>
        </w:rPr>
        <w:t>da</w:t>
      </w:r>
      <w:r w:rsidRPr="00DD692D">
        <w:rPr>
          <w:rFonts w:ascii="Trebuchet MS" w:eastAsia="Arial" w:hAnsi="Trebuchet MS" w:cs="Arial"/>
          <w:spacing w:val="1"/>
          <w:position w:val="1"/>
        </w:rPr>
        <w:t>t</w:t>
      </w:r>
      <w:r w:rsidRPr="00DD692D">
        <w:rPr>
          <w:rFonts w:ascii="Trebuchet MS" w:eastAsia="Arial" w:hAnsi="Trebuchet MS" w:cs="Arial"/>
          <w:spacing w:val="-3"/>
          <w:position w:val="1"/>
        </w:rPr>
        <w:t>e</w:t>
      </w:r>
      <w:r w:rsidRPr="00DD692D">
        <w:rPr>
          <w:rFonts w:ascii="Trebuchet MS" w:eastAsia="Arial" w:hAnsi="Trebuchet MS" w:cs="Arial"/>
          <w:spacing w:val="1"/>
          <w:position w:val="1"/>
        </w:rPr>
        <w:t>l</w:t>
      </w:r>
      <w:r w:rsidRPr="00DD692D">
        <w:rPr>
          <w:rFonts w:ascii="Trebuchet MS" w:eastAsia="Arial" w:hAnsi="Trebuchet MS" w:cs="Arial"/>
          <w:position w:val="1"/>
        </w:rPr>
        <w:t>or</w:t>
      </w:r>
      <w:r w:rsidRPr="00DD692D">
        <w:rPr>
          <w:rFonts w:ascii="Trebuchet MS" w:eastAsia="Arial" w:hAnsi="Trebuchet MS" w:cs="Arial"/>
          <w:spacing w:val="2"/>
          <w:position w:val="1"/>
        </w:rPr>
        <w:t xml:space="preserve"> </w:t>
      </w:r>
      <w:r w:rsidRPr="00DD692D">
        <w:rPr>
          <w:rFonts w:ascii="Trebuchet MS" w:eastAsia="Arial" w:hAnsi="Trebuchet MS" w:cs="Arial"/>
          <w:position w:val="1"/>
        </w:rPr>
        <w:t>cu</w:t>
      </w:r>
      <w:r w:rsidRPr="00DD692D">
        <w:rPr>
          <w:rFonts w:ascii="Trebuchet MS" w:eastAsia="Arial" w:hAnsi="Trebuchet MS" w:cs="Arial"/>
          <w:spacing w:val="-2"/>
          <w:position w:val="1"/>
        </w:rPr>
        <w:t xml:space="preserve"> </w:t>
      </w:r>
      <w:r w:rsidRPr="00DD692D">
        <w:rPr>
          <w:rFonts w:ascii="Trebuchet MS" w:eastAsia="Arial" w:hAnsi="Trebuchet MS" w:cs="Arial"/>
          <w:position w:val="1"/>
        </w:rPr>
        <w:t>cara</w:t>
      </w:r>
      <w:r w:rsidRPr="00DD692D">
        <w:rPr>
          <w:rFonts w:ascii="Trebuchet MS" w:eastAsia="Arial" w:hAnsi="Trebuchet MS" w:cs="Arial"/>
          <w:spacing w:val="-3"/>
          <w:position w:val="1"/>
        </w:rPr>
        <w:t>c</w:t>
      </w:r>
      <w:r w:rsidRPr="00DD692D">
        <w:rPr>
          <w:rFonts w:ascii="Trebuchet MS" w:eastAsia="Arial" w:hAnsi="Trebuchet MS" w:cs="Arial"/>
          <w:spacing w:val="1"/>
          <w:position w:val="1"/>
        </w:rPr>
        <w:t>t</w:t>
      </w:r>
      <w:r w:rsidRPr="00DD692D">
        <w:rPr>
          <w:rFonts w:ascii="Trebuchet MS" w:eastAsia="Arial" w:hAnsi="Trebuchet MS" w:cs="Arial"/>
          <w:position w:val="1"/>
        </w:rPr>
        <w:t>er</w:t>
      </w:r>
      <w:r w:rsidRPr="00DD692D">
        <w:rPr>
          <w:rFonts w:ascii="Trebuchet MS" w:eastAsia="Arial" w:hAnsi="Trebuchet MS" w:cs="Arial"/>
          <w:spacing w:val="-1"/>
          <w:position w:val="1"/>
        </w:rPr>
        <w:t xml:space="preserve"> </w:t>
      </w:r>
      <w:r w:rsidRPr="00DD692D">
        <w:rPr>
          <w:rFonts w:ascii="Trebuchet MS" w:eastAsia="Arial" w:hAnsi="Trebuchet MS" w:cs="Arial"/>
          <w:position w:val="1"/>
        </w:rPr>
        <w:t>pe</w:t>
      </w:r>
      <w:r w:rsidRPr="00DD692D">
        <w:rPr>
          <w:rFonts w:ascii="Trebuchet MS" w:eastAsia="Arial" w:hAnsi="Trebuchet MS" w:cs="Arial"/>
          <w:spacing w:val="-2"/>
          <w:position w:val="1"/>
        </w:rPr>
        <w:t>r</w:t>
      </w:r>
      <w:r w:rsidRPr="00DD692D">
        <w:rPr>
          <w:rFonts w:ascii="Trebuchet MS" w:eastAsia="Arial" w:hAnsi="Trebuchet MS" w:cs="Arial"/>
          <w:position w:val="1"/>
        </w:rPr>
        <w:t>sonal</w:t>
      </w:r>
      <w:r w:rsidRPr="00DD692D">
        <w:rPr>
          <w:rFonts w:ascii="Trebuchet MS" w:hAnsi="Trebuchet MS"/>
        </w:rPr>
        <w:t>”, alineatul (1) va avea următorul cuprins: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“(1)</w:t>
      </w:r>
      <w:r w:rsidRPr="00DD692D">
        <w:rPr>
          <w:rFonts w:ascii="Trebuchet MS" w:hAnsi="Trebuchet MS"/>
          <w:i/>
        </w:rPr>
        <w:t xml:space="preserve"> </w:t>
      </w:r>
      <w:r w:rsidRPr="00DD692D">
        <w:rPr>
          <w:rFonts w:ascii="Trebuchet MS" w:hAnsi="Trebuchet MS"/>
        </w:rPr>
        <w:t xml:space="preserve">Prezentul contract reprezintă un acord ferm pentru </w:t>
      </w:r>
      <w:r>
        <w:rPr>
          <w:rFonts w:ascii="Trebuchet MS" w:hAnsi="Trebuchet MS"/>
        </w:rPr>
        <w:t>pă</w:t>
      </w:r>
      <w:r w:rsidRPr="00DD692D">
        <w:rPr>
          <w:rFonts w:ascii="Trebuchet MS" w:hAnsi="Trebuchet MS"/>
        </w:rPr>
        <w:t>rțile contractante în ceea ce privește gestionarea și prelucrarea datelor cu  caracter personal primite în vederea îndeplinirii obligațiilor contractuale, în conformitate cu Regulamentul nr. (UE) 679/2016 al Parlamentului European şi al Consiliului privind protecția persoanelor fizice în ceea ce privește prelucrarea datelor cu caracter personal și privind libera circulație a acestor date şi de abrogare a Directivei 95/46/CE ”.</w:t>
      </w:r>
    </w:p>
    <w:p w:rsidR="00460CCF" w:rsidRPr="00DD692D" w:rsidRDefault="00460CCF" w:rsidP="00F20B34">
      <w:pPr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>ii specifice se modifică şi va avea următorul cuprins: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 xml:space="preserve">modificare pentru contractele de finanțare semnate înainte de 26.09.2018 – </w:t>
      </w:r>
      <w:r>
        <w:rPr>
          <w:rFonts w:ascii="Trebuchet MS" w:hAnsi="Trebuchet MS"/>
          <w:bCs/>
          <w:i/>
          <w:highlight w:val="lightGray"/>
        </w:rPr>
        <w:t xml:space="preserve">cf. </w:t>
      </w:r>
      <w:r w:rsidRPr="00DD692D">
        <w:rPr>
          <w:rFonts w:ascii="Trebuchet MS" w:hAnsi="Trebuchet MS"/>
          <w:bCs/>
          <w:i/>
          <w:highlight w:val="lightGray"/>
        </w:rPr>
        <w:t>Corrigendum 5</w:t>
      </w:r>
      <w:r w:rsidRPr="00DD692D">
        <w:rPr>
          <w:rFonts w:ascii="Trebuchet MS" w:hAnsi="Trebuchet MS"/>
          <w:bCs/>
          <w:highlight w:val="lightGray"/>
        </w:rPr>
        <w:t>)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D63BAA">
        <w:rPr>
          <w:rFonts w:ascii="Trebuchet MS" w:hAnsi="Trebuchet MS"/>
        </w:rPr>
        <w:t>4</w:t>
      </w:r>
      <w:r w:rsidRPr="00DD692D">
        <w:rPr>
          <w:rFonts w:ascii="Trebuchet MS" w:hAnsi="Trebuchet MS"/>
        </w:rPr>
        <w:t>.</w:t>
      </w:r>
      <w:r w:rsidR="00D63BAA">
        <w:rPr>
          <w:rFonts w:ascii="Trebuchet MS" w:hAnsi="Trebuchet MS"/>
        </w:rPr>
        <w:t>1</w:t>
      </w:r>
      <w:r w:rsidRPr="00DD692D">
        <w:rPr>
          <w:rFonts w:ascii="Trebuchet MS" w:hAnsi="Trebuchet MS"/>
        </w:rPr>
        <w:t xml:space="preserve">) </w:t>
      </w:r>
      <w:r w:rsidR="00D63BAA">
        <w:rPr>
          <w:rFonts w:ascii="Trebuchet MS" w:hAnsi="Trebuchet MS"/>
        </w:rPr>
        <w:t>Secţiunea</w:t>
      </w:r>
      <w:r w:rsidRPr="00DD692D">
        <w:rPr>
          <w:rFonts w:ascii="Trebuchet MS" w:hAnsi="Trebuchet MS"/>
        </w:rPr>
        <w:t xml:space="preserve"> „</w:t>
      </w:r>
      <w:r w:rsidRPr="00DD692D">
        <w:rPr>
          <w:rFonts w:ascii="Trebuchet MS" w:eastAsia="Trebuchet MS" w:hAnsi="Trebuchet MS" w:cs="Trebuchet MS"/>
          <w:color w:val="0D0D0D"/>
        </w:rPr>
        <w:t>Modificarea</w:t>
      </w:r>
      <w:r w:rsidRPr="00DD692D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Pr="00DD692D">
        <w:rPr>
          <w:rFonts w:ascii="Trebuchet MS" w:eastAsia="Trebuchet MS" w:hAnsi="Trebuchet MS" w:cs="Trebuchet MS"/>
          <w:color w:val="0D0D0D"/>
        </w:rPr>
        <w:t>Contractului</w:t>
      </w:r>
      <w:r w:rsidR="00D63BAA">
        <w:rPr>
          <w:rFonts w:ascii="Trebuchet MS" w:eastAsia="Trebuchet MS" w:hAnsi="Trebuchet MS" w:cs="Trebuchet MS"/>
          <w:color w:val="0D0D0D"/>
        </w:rPr>
        <w:t>/Deciziei</w:t>
      </w:r>
      <w:r w:rsidRPr="00DD692D"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 w:rsidRPr="00DD692D">
        <w:rPr>
          <w:rFonts w:ascii="Trebuchet MS" w:eastAsia="Trebuchet MS" w:hAnsi="Trebuchet MS" w:cs="Trebuchet MS"/>
          <w:color w:val="0D0D0D"/>
        </w:rPr>
        <w:t>de</w:t>
      </w:r>
      <w:r w:rsidRPr="00DD692D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Pr="00DD692D">
        <w:rPr>
          <w:rFonts w:ascii="Trebuchet MS" w:eastAsia="Trebuchet MS" w:hAnsi="Trebuchet MS" w:cs="Trebuchet MS"/>
          <w:color w:val="0D0D0D"/>
          <w:w w:val="103"/>
        </w:rPr>
        <w:t>Fina</w:t>
      </w:r>
      <w:r w:rsidRPr="00DD692D">
        <w:rPr>
          <w:rFonts w:ascii="Trebuchet MS" w:eastAsia="Trebuchet MS" w:hAnsi="Trebuchet MS" w:cs="Trebuchet MS"/>
          <w:color w:val="0D0D0D"/>
          <w:spacing w:val="-1"/>
          <w:w w:val="103"/>
        </w:rPr>
        <w:t>nțare</w:t>
      </w:r>
      <w:r w:rsidRPr="00DD692D">
        <w:rPr>
          <w:rFonts w:ascii="Trebuchet MS" w:eastAsia="Arial" w:hAnsi="Trebuchet MS" w:cs="Arial"/>
          <w:b/>
        </w:rPr>
        <w:t>”</w:t>
      </w:r>
      <w:r w:rsidRPr="00DD692D">
        <w:rPr>
          <w:rFonts w:ascii="Trebuchet MS" w:hAnsi="Trebuchet MS"/>
        </w:rPr>
        <w:t>, alineatul (</w:t>
      </w:r>
      <w:r w:rsidR="00D63BAA">
        <w:rPr>
          <w:rFonts w:ascii="Trebuchet MS" w:hAnsi="Trebuchet MS"/>
        </w:rPr>
        <w:t>23</w:t>
      </w:r>
      <w:r w:rsidRPr="00DD692D">
        <w:rPr>
          <w:rFonts w:ascii="Trebuchet MS" w:hAnsi="Trebuchet MS"/>
        </w:rPr>
        <w:t>) va avea următorul cuprins</w:t>
      </w:r>
      <w:r w:rsidRPr="00DD692D">
        <w:rPr>
          <w:rFonts w:ascii="Trebuchet MS" w:hAnsi="Trebuchet MS"/>
          <w:iCs/>
        </w:rPr>
        <w:t>:</w:t>
      </w:r>
    </w:p>
    <w:p w:rsidR="00F20B34" w:rsidRPr="00DD692D" w:rsidRDefault="00F20B34" w:rsidP="00F20B34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iCs/>
        </w:rPr>
        <w:t xml:space="preserve">"(9) </w:t>
      </w:r>
      <w:r w:rsidR="00D63BAA">
        <w:rPr>
          <w:rFonts w:ascii="Trebuchet MS" w:hAnsi="Trebuchet MS"/>
          <w:iCs/>
        </w:rPr>
        <w:t>În aplicarea art. 10, alin.</w:t>
      </w:r>
      <w:r w:rsidR="00D63BAA">
        <w:rPr>
          <w:rFonts w:ascii="Trebuchet MS" w:hAnsi="Trebuchet MS"/>
          <w:iCs/>
          <w:lang w:val="en-US"/>
        </w:rPr>
        <w:t>(8)/</w:t>
      </w:r>
      <w:r w:rsidR="00D63BAA" w:rsidRPr="00D63BAA">
        <w:t xml:space="preserve"> </w:t>
      </w:r>
      <w:r w:rsidR="00D63BAA">
        <w:rPr>
          <w:rFonts w:ascii="Trebuchet MS" w:hAnsi="Trebuchet MS"/>
          <w:iCs/>
          <w:lang w:val="en-US"/>
        </w:rPr>
        <w:t>art. 9, alin.(8) din Condi</w:t>
      </w:r>
      <w:r w:rsidR="00D63BAA">
        <w:rPr>
          <w:rFonts w:ascii="Trebuchet MS" w:hAnsi="Trebuchet MS"/>
          <w:iCs/>
        </w:rPr>
        <w:t xml:space="preserve">ţii generale, în cazul proiectelor finanţate prin </w:t>
      </w:r>
      <w:r w:rsidR="00D63BAA" w:rsidRPr="00D63BAA">
        <w:rPr>
          <w:rFonts w:ascii="Trebuchet MS" w:hAnsi="Trebuchet MS"/>
          <w:iCs/>
        </w:rPr>
        <w:t>Programul Operat</w:t>
      </w:r>
      <w:r w:rsidR="00D63BAA">
        <w:rPr>
          <w:rFonts w:ascii="Trebuchet MS" w:hAnsi="Trebuchet MS"/>
          <w:iCs/>
        </w:rPr>
        <w:t>ional Ajutorarea Persoanelor De</w:t>
      </w:r>
      <w:r w:rsidR="00D63BAA" w:rsidRPr="00D63BAA">
        <w:rPr>
          <w:rFonts w:ascii="Trebuchet MS" w:hAnsi="Trebuchet MS"/>
          <w:iCs/>
        </w:rPr>
        <w:t>za</w:t>
      </w:r>
      <w:r w:rsidR="00D63BAA">
        <w:rPr>
          <w:rFonts w:ascii="Trebuchet MS" w:hAnsi="Trebuchet MS"/>
          <w:iCs/>
        </w:rPr>
        <w:t>vantajate</w:t>
      </w:r>
      <w:r w:rsidR="00D63BAA" w:rsidRPr="00D63BAA">
        <w:rPr>
          <w:rFonts w:ascii="Trebuchet MS" w:hAnsi="Trebuchet MS"/>
          <w:iCs/>
        </w:rPr>
        <w:t>te 2014-2020</w:t>
      </w:r>
      <w:r w:rsidR="00D63BAA">
        <w:rPr>
          <w:rFonts w:ascii="Trebuchet MS" w:hAnsi="Trebuchet MS"/>
          <w:iCs/>
        </w:rPr>
        <w:t>, n</w:t>
      </w:r>
      <w:r w:rsidRPr="00DD692D">
        <w:rPr>
          <w:rFonts w:ascii="Trebuchet MS" w:hAnsi="Trebuchet MS"/>
          <w:iCs/>
        </w:rPr>
        <w:t>otificarea va intra în vigoare şi va produce efecte juridice de la data transmiterii de către AM a unei informări privind acceptarea notificării, în termen de maxim 10 zile. Prin excepție, Notificarea poate să intre în vigoare şi să producă efecte juridice din a 11 a zi de la data înregistrării la AM, dacă nu se solicită clarificări Beneficiarului, sau dacă propunerea de modificare a Contractului nu este respinsă de AM."</w:t>
      </w:r>
    </w:p>
    <w:p w:rsidR="00F20B34" w:rsidRPr="00DD692D" w:rsidRDefault="00F20B34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secțiuni/anexe cerere de finanțare</w:t>
      </w:r>
      <w:r w:rsidRPr="00DD692D">
        <w:rPr>
          <w:rFonts w:ascii="Trebuchet MS" w:hAnsi="Trebuchet MS"/>
          <w:bCs/>
          <w:i/>
        </w:rPr>
        <w:t>)</w:t>
      </w:r>
    </w:p>
    <w:p w:rsidR="009A4E63" w:rsidRPr="00DD692D" w:rsidRDefault="009A4E63" w:rsidP="00F20B34">
      <w:pPr>
        <w:numPr>
          <w:ilvl w:val="0"/>
          <w:numId w:val="18"/>
        </w:num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</w:t>
      </w:r>
      <w:r w:rsidR="007E575F">
        <w:rPr>
          <w:rFonts w:ascii="Trebuchet MS" w:hAnsi="Trebuchet MS"/>
        </w:rPr>
        <w:t>/decizia</w:t>
      </w:r>
      <w:r w:rsidRPr="00DD692D">
        <w:rPr>
          <w:rFonts w:ascii="Trebuchet MS" w:hAnsi="Trebuchet MS"/>
        </w:rPr>
        <w:t xml:space="preserve"> de finanțare se modifică după cum urmează:</w:t>
      </w:r>
    </w:p>
    <w:p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</w:t>
      </w:r>
      <w:r w:rsidR="007E575F">
        <w:rPr>
          <w:rFonts w:ascii="Trebuchet MS" w:hAnsi="Trebuchet MS"/>
        </w:rPr>
        <w:t>4</w:t>
      </w:r>
      <w:r w:rsidRPr="00262A14">
        <w:rPr>
          <w:rFonts w:ascii="Trebuchet MS" w:hAnsi="Trebuchet MS"/>
        </w:rPr>
        <w:t>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lastRenderedPageBreak/>
        <w:t>(</w:t>
      </w:r>
      <w:r w:rsidR="007E575F">
        <w:rPr>
          <w:rFonts w:ascii="Trebuchet MS" w:hAnsi="Trebuchet MS"/>
        </w:rPr>
        <w:t>4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 xml:space="preserve">, </w:t>
      </w:r>
      <w:r w:rsidR="00504900" w:rsidRPr="00DD692D">
        <w:rPr>
          <w:rFonts w:ascii="Trebuchet MS" w:hAnsi="Trebuchet MS"/>
        </w:rPr>
        <w:t>“</w:t>
      </w:r>
      <w:r w:rsidR="00355002" w:rsidRPr="00DD692D">
        <w:rPr>
          <w:rFonts w:ascii="Trebuchet MS" w:hAnsi="Trebuchet MS"/>
        </w:rPr>
        <w:t xml:space="preserve">Rezultate așteptate”, </w:t>
      </w:r>
      <w:r w:rsidR="003F47F8">
        <w:rPr>
          <w:rFonts w:ascii="Trebuchet MS" w:hAnsi="Trebuchet MS"/>
        </w:rPr>
        <w:t>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 xml:space="preserve"> 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implicate”,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7E575F">
        <w:rPr>
          <w:rFonts w:ascii="Trebuchet MS" w:hAnsi="Trebuchet MS"/>
        </w:rPr>
        <w:t>4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>Mecanisme aplic. terit.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 xml:space="preserve">„Buget - Temă secundară FSE” </w:t>
      </w:r>
      <w:r w:rsidR="00FE380D">
        <w:rPr>
          <w:rFonts w:ascii="Trebuchet MS" w:hAnsi="Trebuchet MS"/>
        </w:rPr>
        <w:t xml:space="preserve">și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="007E575F">
        <w:rPr>
          <w:rFonts w:ascii="Trebuchet MS" w:hAnsi="Trebuchet MS"/>
          <w:b/>
          <w:bCs/>
        </w:rPr>
        <w:t>II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(1) Toate celelalte prevederi ale Contractului</w:t>
      </w:r>
      <w:r w:rsidR="007E575F">
        <w:rPr>
          <w:rFonts w:ascii="Trebuchet MS" w:hAnsi="Trebuchet MS"/>
          <w:bCs/>
        </w:rPr>
        <w:t>/Deciziei</w:t>
      </w:r>
      <w:r w:rsidRPr="00DD692D">
        <w:rPr>
          <w:rFonts w:ascii="Trebuchet MS" w:hAnsi="Trebuchet MS"/>
          <w:bCs/>
        </w:rPr>
        <w:t xml:space="preserve">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9745" w:type="dxa"/>
        <w:tblInd w:w="-106" w:type="dxa"/>
        <w:tblLook w:val="0000" w:firstRow="0" w:lastRow="0" w:firstColumn="0" w:lastColumn="0" w:noHBand="0" w:noVBand="0"/>
      </w:tblPr>
      <w:tblGrid>
        <w:gridCol w:w="5034"/>
        <w:gridCol w:w="4711"/>
      </w:tblGrid>
      <w:tr w:rsidR="00311949" w:rsidRPr="00DD692D" w:rsidTr="007E575F">
        <w:tc>
          <w:tcPr>
            <w:tcW w:w="5034" w:type="dxa"/>
          </w:tcPr>
          <w:p w:rsidR="008844FB" w:rsidRPr="007C773B" w:rsidRDefault="007E575F" w:rsidP="00D63BAA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E575F">
              <w:rPr>
                <w:rFonts w:ascii="Trebuchet MS" w:hAnsi="Trebuchet MS"/>
                <w:b/>
                <w:bCs/>
              </w:rPr>
              <w:t xml:space="preserve">Ministerul Investitiilor </w:t>
            </w:r>
            <w:r w:rsidR="00D63BAA">
              <w:rPr>
                <w:rFonts w:ascii="Trebuchet MS" w:hAnsi="Trebuchet MS"/>
                <w:b/>
                <w:bCs/>
              </w:rPr>
              <w:t>ş</w:t>
            </w:r>
            <w:r w:rsidRPr="007E575F">
              <w:rPr>
                <w:rFonts w:ascii="Trebuchet MS" w:hAnsi="Trebuchet MS"/>
                <w:b/>
                <w:bCs/>
              </w:rPr>
              <w:t xml:space="preserve">i Proiectelor  Europene </w:t>
            </w:r>
          </w:p>
        </w:tc>
        <w:tc>
          <w:tcPr>
            <w:tcW w:w="4711" w:type="dxa"/>
          </w:tcPr>
          <w:p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:rsidTr="007E575F"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Nume: </w:t>
            </w:r>
          </w:p>
        </w:tc>
        <w:tc>
          <w:tcPr>
            <w:tcW w:w="4711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:rsidTr="007E575F">
        <w:tc>
          <w:tcPr>
            <w:tcW w:w="5034" w:type="dxa"/>
          </w:tcPr>
          <w:p w:rsidR="00052BC8" w:rsidRPr="007C773B" w:rsidRDefault="007C773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Funcția</w:t>
            </w:r>
            <w:r w:rsidR="008844FB" w:rsidRPr="007C773B">
              <w:rPr>
                <w:rFonts w:ascii="Trebuchet MS" w:hAnsi="Trebuchet MS"/>
                <w:b/>
                <w:bCs/>
              </w:rPr>
              <w:t xml:space="preserve">: </w:t>
            </w:r>
            <w:r w:rsidR="007E575F" w:rsidRPr="007E575F">
              <w:rPr>
                <w:rFonts w:ascii="Trebuchet MS" w:hAnsi="Trebuchet MS"/>
                <w:b/>
                <w:bCs/>
              </w:rPr>
              <w:t>Ministrul Investițiilor și Proiectelor  Europene</w:t>
            </w:r>
          </w:p>
        </w:tc>
        <w:tc>
          <w:tcPr>
            <w:tcW w:w="4711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:rsidTr="007E575F"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4711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:rsidTr="007E575F">
        <w:trPr>
          <w:trHeight w:val="80"/>
        </w:trPr>
        <w:tc>
          <w:tcPr>
            <w:tcW w:w="5034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>Data:</w:t>
            </w:r>
          </w:p>
        </w:tc>
        <w:tc>
          <w:tcPr>
            <w:tcW w:w="4711" w:type="dxa"/>
          </w:tcPr>
          <w:p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  <w:r w:rsidR="00AE5893" w:rsidRPr="007C773B">
              <w:rPr>
                <w:rFonts w:ascii="Trebuchet MS" w:hAnsi="Trebuchet MS"/>
                <w:b/>
                <w:bCs/>
              </w:rPr>
              <w:t xml:space="preserve">Data: </w:t>
            </w:r>
          </w:p>
        </w:tc>
      </w:tr>
    </w:tbl>
    <w:p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:rsidR="007C773B" w:rsidRDefault="007C773B" w:rsidP="00140465">
      <w:pPr>
        <w:spacing w:after="0" w:line="240" w:lineRule="auto"/>
        <w:rPr>
          <w:rFonts w:ascii="Trebuchet MS" w:hAnsi="Trebuchet MS"/>
        </w:rPr>
      </w:pPr>
    </w:p>
    <w:p w:rsidR="00E102A3" w:rsidRDefault="00E102A3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</w:p>
    <w:p w:rsidR="00D63BAA" w:rsidRDefault="00D63BAA" w:rsidP="00140465">
      <w:pPr>
        <w:spacing w:after="0" w:line="240" w:lineRule="auto"/>
        <w:rPr>
          <w:rFonts w:ascii="Trebuchet MS" w:hAnsi="Trebuchet MS"/>
        </w:rPr>
      </w:pPr>
      <w:bookmarkStart w:id="1" w:name="_GoBack"/>
      <w:bookmarkEnd w:id="1"/>
    </w:p>
    <w:p w:rsidR="007C773B" w:rsidRPr="007906A3" w:rsidRDefault="007906A3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APROBAT</w:t>
      </w:r>
      <w:r w:rsidR="007C773B" w:rsidRPr="007906A3">
        <w:rPr>
          <w:rFonts w:ascii="Trebuchet MS" w:hAnsi="Trebuchet MS"/>
          <w:b/>
        </w:rPr>
        <w:t>: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Secretar de Stat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7906A3" w:rsidRDefault="007C773B" w:rsidP="00140465">
      <w:pPr>
        <w:spacing w:after="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 General Adjunct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:rsidR="007C773B" w:rsidRPr="00DD692D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7C773B" w:rsidRPr="00DD692D">
        <w:rPr>
          <w:rFonts w:ascii="Trebuchet MS" w:hAnsi="Trebuchet MS"/>
        </w:rPr>
        <w:t>, Director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5A1DC9">
        <w:rPr>
          <w:rFonts w:ascii="Trebuchet MS" w:hAnsi="Trebuchet MS"/>
        </w:rPr>
        <w:t>, Șef Serviciu</w:t>
      </w:r>
    </w:p>
    <w:p w:rsidR="008945F5" w:rsidRDefault="008945F5" w:rsidP="00140465">
      <w:pPr>
        <w:spacing w:after="0" w:line="240" w:lineRule="auto"/>
        <w:rPr>
          <w:rFonts w:ascii="Trebuchet MS" w:hAnsi="Trebuchet MS"/>
        </w:rPr>
      </w:pPr>
    </w:p>
    <w:p w:rsidR="007C773B" w:rsidRDefault="007C773B" w:rsidP="00140465">
      <w:pPr>
        <w:spacing w:after="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="007906A3" w:rsidRPr="007906A3">
        <w:rPr>
          <w:rFonts w:ascii="Trebuchet MS" w:hAnsi="Trebuchet MS"/>
        </w:rPr>
        <w:t xml:space="preserve"> </w:t>
      </w:r>
      <w:r w:rsidR="007906A3"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 w:rsidR="007906A3">
        <w:rPr>
          <w:rFonts w:ascii="Trebuchet MS" w:hAnsi="Trebuchet MS"/>
        </w:rPr>
        <w:t>____________________</w:t>
      </w: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7906A3" w:rsidRDefault="007906A3" w:rsidP="00140465">
      <w:pPr>
        <w:spacing w:after="0" w:line="240" w:lineRule="auto"/>
        <w:rPr>
          <w:rFonts w:ascii="Trebuchet MS" w:hAnsi="Trebuchet MS"/>
        </w:rPr>
      </w:pPr>
    </w:p>
    <w:p w:rsidR="00E102A3" w:rsidRPr="00E102A3" w:rsidRDefault="00E102A3" w:rsidP="00E102A3">
      <w:pPr>
        <w:spacing w:after="0" w:line="240" w:lineRule="auto"/>
        <w:rPr>
          <w:rFonts w:ascii="Trebuchet MS" w:hAnsi="Trebuchet MS"/>
        </w:rPr>
      </w:pPr>
      <w:r w:rsidRPr="00E102A3">
        <w:rPr>
          <w:rFonts w:ascii="Trebuchet MS" w:hAnsi="Trebuchet MS"/>
        </w:rPr>
        <w:t>____________________,Ofițer de proiect</w:t>
      </w:r>
    </w:p>
    <w:p w:rsidR="00E102A3" w:rsidRDefault="00E102A3" w:rsidP="00E102A3">
      <w:pPr>
        <w:spacing w:after="0" w:line="240" w:lineRule="auto"/>
        <w:rPr>
          <w:rFonts w:ascii="Trebuchet MS" w:hAnsi="Trebuchet MS"/>
        </w:rPr>
      </w:pPr>
    </w:p>
    <w:p w:rsidR="00E102A3" w:rsidRPr="00E102A3" w:rsidRDefault="00E102A3" w:rsidP="00E102A3">
      <w:pPr>
        <w:spacing w:after="0" w:line="240" w:lineRule="auto"/>
        <w:rPr>
          <w:rFonts w:ascii="Trebuchet MS" w:hAnsi="Trebuchet MS"/>
        </w:rPr>
      </w:pPr>
      <w:r w:rsidRPr="00E102A3">
        <w:rPr>
          <w:rFonts w:ascii="Trebuchet MS" w:hAnsi="Trebuchet MS"/>
        </w:rPr>
        <w:t>Semnătura: ____________________/Data: ____________________</w:t>
      </w:r>
    </w:p>
    <w:p w:rsidR="007C773B" w:rsidRPr="00DD692D" w:rsidRDefault="007C773B" w:rsidP="00140465">
      <w:pPr>
        <w:spacing w:after="0" w:line="240" w:lineRule="auto"/>
        <w:rPr>
          <w:rFonts w:ascii="Trebuchet MS" w:hAnsi="Trebuchet MS"/>
        </w:rPr>
      </w:pPr>
    </w:p>
    <w:sectPr w:rsidR="007C773B" w:rsidRPr="00DD692D" w:rsidSect="00F512A1">
      <w:headerReference w:type="default" r:id="rId9"/>
      <w:footerReference w:type="default" r:id="rId10"/>
      <w:pgSz w:w="11906" w:h="16838"/>
      <w:pgMar w:top="1417" w:right="991" w:bottom="567" w:left="1276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C51" w:rsidRDefault="001E1C51" w:rsidP="009A07BC">
      <w:pPr>
        <w:spacing w:after="0" w:line="240" w:lineRule="auto"/>
      </w:pPr>
      <w:r>
        <w:separator/>
      </w:r>
    </w:p>
  </w:endnote>
  <w:endnote w:type="continuationSeparator" w:id="0">
    <w:p w:rsidR="001E1C51" w:rsidRDefault="001E1C51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7BC" w:rsidRDefault="009A07BC">
    <w:pPr>
      <w:pStyle w:val="Subsol"/>
      <w:jc w:val="right"/>
    </w:pPr>
  </w:p>
  <w:p w:rsidR="009A07BC" w:rsidRDefault="009A07BC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3BAA">
      <w:rPr>
        <w:noProof/>
      </w:rPr>
      <w:t>4</w:t>
    </w:r>
    <w:r>
      <w:rPr>
        <w:noProof/>
      </w:rPr>
      <w:fldChar w:fldCharType="end"/>
    </w:r>
  </w:p>
  <w:p w:rsidR="009A07BC" w:rsidRDefault="009A07BC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C51" w:rsidRDefault="001E1C51" w:rsidP="009A07BC">
      <w:pPr>
        <w:spacing w:after="0" w:line="240" w:lineRule="auto"/>
      </w:pPr>
      <w:r>
        <w:separator/>
      </w:r>
    </w:p>
  </w:footnote>
  <w:footnote w:type="continuationSeparator" w:id="0">
    <w:p w:rsidR="001E1C51" w:rsidRDefault="001E1C51" w:rsidP="009A0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B3D" w:rsidRDefault="00F512A1">
    <w:pPr>
      <w:pStyle w:val="Antet"/>
    </w:pPr>
    <w:r w:rsidRPr="00F512A1">
      <w:rPr>
        <w:noProof/>
        <w:sz w:val="24"/>
        <w:szCs w:val="24"/>
        <w:lang w:val="en-US"/>
      </w:rPr>
      <w:drawing>
        <wp:inline distT="0" distB="0" distL="0" distR="0" wp14:anchorId="35EEFE71" wp14:editId="2CA40A05">
          <wp:extent cx="6115685" cy="888208"/>
          <wp:effectExtent l="0" t="0" r="0" b="0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8882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0868" w:rsidRPr="00DB0868" w:rsidRDefault="00DB0868" w:rsidP="00DB0868">
    <w:pPr>
      <w:pStyle w:val="Antet"/>
      <w:jc w:val="right"/>
      <w:rPr>
        <w:rFonts w:ascii="Trebuchet MS" w:hAnsi="Trebuchet MS"/>
        <w:i/>
        <w:sz w:val="20"/>
        <w:szCs w:val="20"/>
      </w:rPr>
    </w:pPr>
    <w:r w:rsidRPr="00DB0868">
      <w:rPr>
        <w:rFonts w:ascii="Trebuchet MS" w:hAnsi="Trebuchet MS"/>
        <w:i/>
        <w:sz w:val="20"/>
        <w:szCs w:val="20"/>
      </w:rPr>
      <w:t>Anexa 6 la Instrucțiunea AM POAD nr.5/2</w:t>
    </w:r>
    <w:r w:rsidR="00996F3F">
      <w:rPr>
        <w:rFonts w:ascii="Trebuchet MS" w:hAnsi="Trebuchet MS"/>
        <w:i/>
        <w:sz w:val="20"/>
        <w:szCs w:val="20"/>
      </w:rPr>
      <w:t>1</w:t>
    </w:r>
    <w:r w:rsidRPr="00DB0868">
      <w:rPr>
        <w:rFonts w:ascii="Trebuchet MS" w:hAnsi="Trebuchet MS"/>
        <w:i/>
        <w:sz w:val="20"/>
        <w:szCs w:val="20"/>
      </w:rPr>
      <w:t>.0</w:t>
    </w:r>
    <w:r w:rsidR="00996F3F">
      <w:rPr>
        <w:rFonts w:ascii="Trebuchet MS" w:hAnsi="Trebuchet MS"/>
        <w:i/>
        <w:sz w:val="20"/>
        <w:szCs w:val="20"/>
      </w:rPr>
      <w:t>5</w:t>
    </w:r>
    <w:r w:rsidRPr="00DB0868">
      <w:rPr>
        <w:rFonts w:ascii="Trebuchet MS" w:hAnsi="Trebuchet MS"/>
        <w:i/>
        <w:sz w:val="20"/>
        <w:szCs w:val="20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0625D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E5E39"/>
    <w:multiLevelType w:val="hybridMultilevel"/>
    <w:tmpl w:val="8A3A521A"/>
    <w:lvl w:ilvl="0" w:tplc="63341D2C">
      <w:start w:val="2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4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"/>
  </w:num>
  <w:num w:numId="3">
    <w:abstractNumId w:val="5"/>
  </w:num>
  <w:num w:numId="4">
    <w:abstractNumId w:val="2"/>
  </w:num>
  <w:num w:numId="5">
    <w:abstractNumId w:val="13"/>
  </w:num>
  <w:num w:numId="6">
    <w:abstractNumId w:val="7"/>
  </w:num>
  <w:num w:numId="7">
    <w:abstractNumId w:val="6"/>
  </w:num>
  <w:num w:numId="8">
    <w:abstractNumId w:val="3"/>
  </w:num>
  <w:num w:numId="9">
    <w:abstractNumId w:val="14"/>
  </w:num>
  <w:num w:numId="10">
    <w:abstractNumId w:val="0"/>
  </w:num>
  <w:num w:numId="11">
    <w:abstractNumId w:val="8"/>
  </w:num>
  <w:num w:numId="12">
    <w:abstractNumId w:val="4"/>
  </w:num>
  <w:num w:numId="13">
    <w:abstractNumId w:val="9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1E1C51"/>
    <w:rsid w:val="00201CBE"/>
    <w:rsid w:val="00204580"/>
    <w:rsid w:val="00211CF8"/>
    <w:rsid w:val="00213075"/>
    <w:rsid w:val="00226576"/>
    <w:rsid w:val="0023018F"/>
    <w:rsid w:val="0023430E"/>
    <w:rsid w:val="00252527"/>
    <w:rsid w:val="00262A14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34592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D1"/>
    <w:rsid w:val="003B54BF"/>
    <w:rsid w:val="003B6666"/>
    <w:rsid w:val="003C279C"/>
    <w:rsid w:val="003F47F8"/>
    <w:rsid w:val="003F6B33"/>
    <w:rsid w:val="00400EC7"/>
    <w:rsid w:val="0040481C"/>
    <w:rsid w:val="004266A3"/>
    <w:rsid w:val="00452BD1"/>
    <w:rsid w:val="00455D7A"/>
    <w:rsid w:val="00460CCF"/>
    <w:rsid w:val="004634A5"/>
    <w:rsid w:val="0048133D"/>
    <w:rsid w:val="00483522"/>
    <w:rsid w:val="00493951"/>
    <w:rsid w:val="00497159"/>
    <w:rsid w:val="004C0C9F"/>
    <w:rsid w:val="004D3CA2"/>
    <w:rsid w:val="004F1894"/>
    <w:rsid w:val="00504900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807A9"/>
    <w:rsid w:val="006866F6"/>
    <w:rsid w:val="006A0DB1"/>
    <w:rsid w:val="006A5C7F"/>
    <w:rsid w:val="006A61F6"/>
    <w:rsid w:val="006B1D26"/>
    <w:rsid w:val="006C2941"/>
    <w:rsid w:val="006D7448"/>
    <w:rsid w:val="006E6851"/>
    <w:rsid w:val="006F4446"/>
    <w:rsid w:val="00717098"/>
    <w:rsid w:val="00741E59"/>
    <w:rsid w:val="0075062A"/>
    <w:rsid w:val="00751F8B"/>
    <w:rsid w:val="007547F8"/>
    <w:rsid w:val="007670A2"/>
    <w:rsid w:val="0078305D"/>
    <w:rsid w:val="007842E4"/>
    <w:rsid w:val="007906A3"/>
    <w:rsid w:val="00792E31"/>
    <w:rsid w:val="007A03D2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7E575F"/>
    <w:rsid w:val="0080085F"/>
    <w:rsid w:val="00812A8F"/>
    <w:rsid w:val="00813E1E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96F3F"/>
    <w:rsid w:val="00997E84"/>
    <w:rsid w:val="009A07BC"/>
    <w:rsid w:val="009A4E63"/>
    <w:rsid w:val="009B26F5"/>
    <w:rsid w:val="009B6D9C"/>
    <w:rsid w:val="009C6CC4"/>
    <w:rsid w:val="009D385D"/>
    <w:rsid w:val="00A022C2"/>
    <w:rsid w:val="00A33831"/>
    <w:rsid w:val="00A42A4B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D7A86"/>
    <w:rsid w:val="00AE4F6B"/>
    <w:rsid w:val="00AE5156"/>
    <w:rsid w:val="00AE5893"/>
    <w:rsid w:val="00B600CA"/>
    <w:rsid w:val="00B71591"/>
    <w:rsid w:val="00B84317"/>
    <w:rsid w:val="00BA2297"/>
    <w:rsid w:val="00BC31CE"/>
    <w:rsid w:val="00BE1BB4"/>
    <w:rsid w:val="00BE25A3"/>
    <w:rsid w:val="00BE725A"/>
    <w:rsid w:val="00BE7F01"/>
    <w:rsid w:val="00C17328"/>
    <w:rsid w:val="00C6394D"/>
    <w:rsid w:val="00CA663E"/>
    <w:rsid w:val="00CC712B"/>
    <w:rsid w:val="00CE70B8"/>
    <w:rsid w:val="00CF4064"/>
    <w:rsid w:val="00CF5FD9"/>
    <w:rsid w:val="00CF7E45"/>
    <w:rsid w:val="00D057DD"/>
    <w:rsid w:val="00D05BF2"/>
    <w:rsid w:val="00D3201D"/>
    <w:rsid w:val="00D34975"/>
    <w:rsid w:val="00D35843"/>
    <w:rsid w:val="00D45EBF"/>
    <w:rsid w:val="00D60F0A"/>
    <w:rsid w:val="00D63BAA"/>
    <w:rsid w:val="00D720FA"/>
    <w:rsid w:val="00D82791"/>
    <w:rsid w:val="00D96447"/>
    <w:rsid w:val="00DA0290"/>
    <w:rsid w:val="00DB0868"/>
    <w:rsid w:val="00DC4F48"/>
    <w:rsid w:val="00DC6399"/>
    <w:rsid w:val="00DD1668"/>
    <w:rsid w:val="00DD692D"/>
    <w:rsid w:val="00DE7C22"/>
    <w:rsid w:val="00DF2F3A"/>
    <w:rsid w:val="00DF7D56"/>
    <w:rsid w:val="00E102A3"/>
    <w:rsid w:val="00E24554"/>
    <w:rsid w:val="00E4405D"/>
    <w:rsid w:val="00E45BAC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11D62"/>
    <w:rsid w:val="00F20B34"/>
    <w:rsid w:val="00F316D6"/>
    <w:rsid w:val="00F512A1"/>
    <w:rsid w:val="00F54857"/>
    <w:rsid w:val="00F55B33"/>
    <w:rsid w:val="00F56680"/>
    <w:rsid w:val="00FA0EFC"/>
    <w:rsid w:val="00FA2225"/>
    <w:rsid w:val="00FB011D"/>
    <w:rsid w:val="00FB6D53"/>
    <w:rsid w:val="00FC33B1"/>
    <w:rsid w:val="00FD25EA"/>
    <w:rsid w:val="00FE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A07BC"/>
  </w:style>
  <w:style w:type="paragraph" w:styleId="Subsol">
    <w:name w:val="footer"/>
    <w:basedOn w:val="Normal"/>
    <w:link w:val="SubsolCaracte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Referinnotdesubsol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Textnotdesubsol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TextnotdesubsolCaracter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TextnotdesubsolCaracter">
    <w:name w:val="Text notă de subsol Caracter"/>
    <w:aliases w:val="Footnote Text Char Char Caracter,Fußnote Caracter,single space Caracter,FOOTNOTES Caracter,fn Caracter,Podrozdział Caracter,Footnote Caracter,stile 1 Caracter,Footnote1 Caracter,Footnote2 Caracter,Footnote3 Caracter"/>
    <w:link w:val="Textnotdesubsol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f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TextsimpluCaracter">
    <w:name w:val="Text simplu Caracter"/>
    <w:link w:val="Textsimplu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.minister@mfe.gov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2F462-70F8-499D-8B9C-06F983F9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2020-05-29T11:15:00Z</dcterms:created>
  <dcterms:modified xsi:type="dcterms:W3CDTF">2021-05-20T13:52:00Z</dcterms:modified>
</cp:coreProperties>
</file>